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AB4F" w14:textId="77777777" w:rsidR="00860563" w:rsidRDefault="00860563" w:rsidP="00FC1737">
      <w:pPr>
        <w:spacing w:line="259" w:lineRule="auto"/>
        <w:rPr>
          <w:rFonts w:ascii="UnitOT" w:hAnsi="UnitOT" w:cs="UnitOT"/>
          <w:sz w:val="20"/>
          <w:szCs w:val="20"/>
        </w:rPr>
      </w:pPr>
    </w:p>
    <w:p w14:paraId="7CCA1065" w14:textId="2726A303" w:rsidR="00FC1737" w:rsidRPr="00234E45" w:rsidRDefault="00FC1737" w:rsidP="00FC1737">
      <w:pPr>
        <w:spacing w:line="259" w:lineRule="auto"/>
        <w:rPr>
          <w:rFonts w:ascii="UnitOT-Light" w:hAnsi="UnitOT-Light" w:cs="UnitOT-Light"/>
          <w:sz w:val="20"/>
          <w:szCs w:val="20"/>
        </w:rPr>
      </w:pPr>
      <w:r w:rsidRPr="00FD50CE">
        <w:rPr>
          <w:rFonts w:ascii="UnitOT-Light" w:hAnsi="UnitOT-Light" w:cs="UnitOT-Light"/>
          <w:sz w:val="20"/>
          <w:szCs w:val="20"/>
        </w:rPr>
        <w:t xml:space="preserve">Bözberg, </w:t>
      </w:r>
      <w:r w:rsidR="000102D5">
        <w:rPr>
          <w:rFonts w:ascii="UnitOT-Light" w:hAnsi="UnitOT-Light" w:cs="UnitOT-Light"/>
          <w:sz w:val="20"/>
          <w:szCs w:val="20"/>
        </w:rPr>
        <w:t>16.11.</w:t>
      </w:r>
      <w:r w:rsidR="00142EB1" w:rsidRPr="00FD50CE">
        <w:rPr>
          <w:rFonts w:ascii="UnitOT-Light" w:hAnsi="UnitOT-Light" w:cs="UnitOT-Light"/>
          <w:sz w:val="20"/>
          <w:szCs w:val="20"/>
        </w:rPr>
        <w:t>2022</w:t>
      </w:r>
    </w:p>
    <w:p w14:paraId="6EE3E854" w14:textId="40BF5EA1" w:rsidR="00FC1737" w:rsidRPr="00234E45" w:rsidRDefault="00FC1737" w:rsidP="00FC1737">
      <w:pPr>
        <w:spacing w:line="259" w:lineRule="auto"/>
        <w:rPr>
          <w:rFonts w:ascii="UnitOT-Light" w:hAnsi="UnitOT-Light" w:cs="UnitOT-Light"/>
          <w:b/>
          <w:bCs/>
          <w:color w:val="B2C900"/>
          <w:sz w:val="36"/>
          <w:szCs w:val="36"/>
        </w:rPr>
      </w:pPr>
      <w:r w:rsidRPr="00234E45">
        <w:rPr>
          <w:rFonts w:ascii="UnitOT-Light" w:hAnsi="UnitOT-Light" w:cs="UnitOT-Light"/>
          <w:b/>
          <w:bCs/>
          <w:color w:val="B2C900"/>
          <w:sz w:val="36"/>
          <w:szCs w:val="36"/>
        </w:rPr>
        <w:t>Medienmitteilung</w:t>
      </w:r>
    </w:p>
    <w:p w14:paraId="096DD619" w14:textId="77777777" w:rsidR="00860563" w:rsidRPr="00234E45" w:rsidRDefault="00860563" w:rsidP="009906E5">
      <w:pPr>
        <w:rPr>
          <w:rFonts w:ascii="UnitOT-Light" w:hAnsi="UnitOT-Light" w:cs="UnitOT-Light"/>
        </w:rPr>
      </w:pPr>
    </w:p>
    <w:p w14:paraId="4F6831E1" w14:textId="77777777" w:rsidR="00107CF9" w:rsidRDefault="00107CF9" w:rsidP="00FC1737">
      <w:pPr>
        <w:spacing w:line="259" w:lineRule="auto"/>
        <w:rPr>
          <w:rFonts w:ascii="UnitOT-Light" w:hAnsi="UnitOT-Light" w:cs="UnitOT-Light"/>
          <w:sz w:val="20"/>
          <w:szCs w:val="20"/>
        </w:rPr>
      </w:pPr>
    </w:p>
    <w:p w14:paraId="2639C0E9" w14:textId="6C1E2CF8" w:rsidR="00FC1737" w:rsidRPr="00234E45" w:rsidRDefault="000102D5" w:rsidP="00FC1737">
      <w:pPr>
        <w:spacing w:line="259" w:lineRule="auto"/>
        <w:rPr>
          <w:rFonts w:ascii="UnitOT-Light" w:hAnsi="UnitOT-Light" w:cs="UnitOT-Light"/>
          <w:sz w:val="20"/>
          <w:szCs w:val="20"/>
        </w:rPr>
      </w:pPr>
      <w:r>
        <w:rPr>
          <w:rFonts w:ascii="UnitOT-Light" w:hAnsi="UnitOT-Light" w:cs="UnitOT-Light"/>
          <w:sz w:val="20"/>
          <w:szCs w:val="20"/>
        </w:rPr>
        <w:t>Tipps zu Weihnachten</w:t>
      </w:r>
    </w:p>
    <w:p w14:paraId="132523B3" w14:textId="6ACB9E60" w:rsidR="000102D5" w:rsidRPr="000102D5" w:rsidRDefault="000102D5" w:rsidP="000102D5">
      <w:pPr>
        <w:spacing w:line="276" w:lineRule="auto"/>
        <w:rPr>
          <w:rFonts w:ascii="Chevin-Medium" w:hAnsi="Chevin-Medium" w:cs="UnitOT-Light"/>
          <w:b/>
          <w:bCs/>
          <w:sz w:val="40"/>
          <w:szCs w:val="40"/>
        </w:rPr>
      </w:pPr>
      <w:r>
        <w:rPr>
          <w:rFonts w:ascii="Chevin-Medium" w:hAnsi="Chevin-Medium" w:cs="UnitOT-Light"/>
          <w:b/>
          <w:bCs/>
          <w:sz w:val="40"/>
          <w:szCs w:val="40"/>
        </w:rPr>
        <w:t>R</w:t>
      </w:r>
      <w:r w:rsidRPr="000102D5">
        <w:rPr>
          <w:rFonts w:ascii="Chevin-Medium" w:hAnsi="Chevin-Medium" w:cs="UnitOT-Light"/>
          <w:b/>
          <w:bCs/>
          <w:sz w:val="40"/>
          <w:szCs w:val="40"/>
        </w:rPr>
        <w:t xml:space="preserve">egionale </w:t>
      </w:r>
      <w:proofErr w:type="spellStart"/>
      <w:r w:rsidRPr="000102D5">
        <w:rPr>
          <w:rFonts w:ascii="Chevin-Medium" w:hAnsi="Chevin-Medium" w:cs="UnitOT-Light"/>
          <w:b/>
          <w:bCs/>
          <w:sz w:val="40"/>
          <w:szCs w:val="40"/>
        </w:rPr>
        <w:t>Geschenkpäckli</w:t>
      </w:r>
      <w:proofErr w:type="spellEnd"/>
      <w:r w:rsidRPr="000102D5">
        <w:rPr>
          <w:rFonts w:ascii="Chevin-Medium" w:hAnsi="Chevin-Medium" w:cs="UnitOT-Light"/>
          <w:b/>
          <w:bCs/>
          <w:sz w:val="40"/>
          <w:szCs w:val="40"/>
        </w:rPr>
        <w:t xml:space="preserve"> </w:t>
      </w:r>
      <w:r>
        <w:rPr>
          <w:rFonts w:ascii="Chevin-Medium" w:hAnsi="Chevin-Medium" w:cs="UnitOT-Light"/>
          <w:b/>
          <w:bCs/>
          <w:sz w:val="40"/>
          <w:szCs w:val="40"/>
        </w:rPr>
        <w:t>aus dem Jurapark Aargau</w:t>
      </w:r>
    </w:p>
    <w:p w14:paraId="18484587" w14:textId="77777777" w:rsidR="000102D5" w:rsidRDefault="000102D5" w:rsidP="000102D5">
      <w:pPr>
        <w:pStyle w:val="StandardWeb"/>
        <w:shd w:val="clear" w:color="auto" w:fill="FFFFFF"/>
        <w:spacing w:before="0" w:beforeAutospacing="0" w:after="300" w:afterAutospacing="0" w:line="276" w:lineRule="auto"/>
        <w:rPr>
          <w:rFonts w:ascii="Arial" w:eastAsiaTheme="minorHAnsi" w:hAnsi="Arial" w:cs="Arial"/>
          <w:lang w:eastAsia="en-US"/>
        </w:rPr>
      </w:pPr>
    </w:p>
    <w:p w14:paraId="0A407A96" w14:textId="0BE2D66A" w:rsidR="000102D5" w:rsidRPr="00442B0B" w:rsidRDefault="000102D5" w:rsidP="000102D5">
      <w:pPr>
        <w:pStyle w:val="StandardWeb"/>
        <w:shd w:val="clear" w:color="auto" w:fill="FFFFFF"/>
        <w:spacing w:before="0" w:beforeAutospacing="0" w:after="300" w:afterAutospacing="0" w:line="276" w:lineRule="auto"/>
        <w:rPr>
          <w:rFonts w:ascii="UnitOT-Light" w:eastAsiaTheme="minorHAnsi" w:hAnsi="UnitOT-Light" w:cs="UnitOT-Light"/>
          <w:color w:val="0070C0"/>
          <w:sz w:val="22"/>
          <w:szCs w:val="22"/>
          <w:u w:val="single"/>
          <w:lang w:eastAsia="de-CH"/>
        </w:rPr>
      </w:pPr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>Wie wäre es mit einem Geschenkkorb, gefüllt mit leckeren Regionalprodukten von verschiedenen Produktionsbetrieben? Verschenken Sie zu Weihnachten beispielsweise das «</w:t>
      </w:r>
      <w:proofErr w:type="spellStart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>Wohlfühlpäckli</w:t>
      </w:r>
      <w:proofErr w:type="spellEnd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 xml:space="preserve">» oder überraschen Sie Ihre Liebste mit dem «Menu für Zwei». Auf unserem Onlineshop finden Sie für jeden Geschmack den richtigen Geschenkkorb – garantiert regional! Alternativ stellen Sie sich ein individuelles </w:t>
      </w:r>
      <w:proofErr w:type="spellStart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>Päckli</w:t>
      </w:r>
      <w:proofErr w:type="spellEnd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 xml:space="preserve"> aus dem reichhaltigen Onlineshop-Sortiment zusammen. Alle Produkte können per Post geliefert oder auf der Geschäftsstelle in Linn (Bözberg) abgeholt werden. Geschenkkörbe gibt es auch direkt bei unseren Jurapark-Produzenten zu kaufen. Der Lindenhof </w:t>
      </w:r>
      <w:proofErr w:type="spellStart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>Bözen</w:t>
      </w:r>
      <w:proofErr w:type="spellEnd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 xml:space="preserve"> kombiniert beispielsweise seine Weine mit leckeren Natura-Beef-Spezialitäten. Alle </w:t>
      </w:r>
      <w:proofErr w:type="spellStart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>Geschenkpäckli</w:t>
      </w:r>
      <w:proofErr w:type="spellEnd"/>
      <w:r w:rsidRPr="00442B0B">
        <w:rPr>
          <w:rFonts w:ascii="UnitOT-Light" w:eastAsiaTheme="minorHAnsi" w:hAnsi="UnitOT-Light" w:cs="UnitOT-Light"/>
          <w:sz w:val="22"/>
          <w:szCs w:val="22"/>
          <w:lang w:eastAsia="de-CH"/>
        </w:rPr>
        <w:t xml:space="preserve"> finden Sie im Onlineshop:</w:t>
      </w:r>
      <w:r w:rsidRPr="00442B0B">
        <w:rPr>
          <w:rFonts w:ascii="UnitOT-Light" w:eastAsiaTheme="minorHAnsi" w:hAnsi="UnitOT-Light" w:cs="UnitOT-Light"/>
          <w:color w:val="0070C0"/>
          <w:sz w:val="22"/>
          <w:szCs w:val="22"/>
          <w:lang w:eastAsia="de-CH"/>
        </w:rPr>
        <w:t xml:space="preserve"> </w:t>
      </w:r>
      <w:hyperlink r:id="rId8" w:history="1">
        <w:r w:rsidRPr="00442B0B">
          <w:rPr>
            <w:rFonts w:ascii="UnitOT-Light" w:eastAsiaTheme="minorHAnsi" w:hAnsi="UnitOT-Light" w:cs="UnitOT-Light"/>
            <w:color w:val="0070C0"/>
            <w:sz w:val="22"/>
            <w:szCs w:val="22"/>
            <w:u w:val="single"/>
            <w:lang w:eastAsia="de-CH"/>
          </w:rPr>
          <w:t>shop.jurapark-aargau.ch</w:t>
        </w:r>
      </w:hyperlink>
    </w:p>
    <w:p w14:paraId="4A432CF3" w14:textId="06BBB7A0" w:rsidR="00FC1737" w:rsidRPr="00AD08C9" w:rsidRDefault="00FC1737" w:rsidP="00FC1737">
      <w:pPr>
        <w:spacing w:line="259" w:lineRule="auto"/>
        <w:rPr>
          <w:rFonts w:ascii="UnitOT-Light" w:hAnsi="UnitOT-Light" w:cs="UnitOT-Light"/>
          <w:sz w:val="20"/>
          <w:szCs w:val="20"/>
          <w:lang w:val="de-DE"/>
        </w:rPr>
      </w:pPr>
    </w:p>
    <w:p w14:paraId="0E204E5B" w14:textId="77777777" w:rsidR="00FC1737" w:rsidRPr="00234E45" w:rsidRDefault="00FC1737" w:rsidP="00FC1737">
      <w:pPr>
        <w:spacing w:line="259" w:lineRule="auto"/>
        <w:rPr>
          <w:rFonts w:ascii="UnitOT-Light" w:hAnsi="UnitOT-Light" w:cs="UnitOT-Light"/>
          <w:b/>
          <w:bCs/>
          <w:sz w:val="20"/>
          <w:szCs w:val="20"/>
        </w:rPr>
      </w:pPr>
      <w:r w:rsidRPr="00234E45">
        <w:rPr>
          <w:rFonts w:ascii="UnitOT-Light" w:hAnsi="UnitOT-Light" w:cs="UnitOT-Light"/>
          <w:b/>
          <w:bCs/>
          <w:sz w:val="20"/>
          <w:szCs w:val="20"/>
        </w:rPr>
        <w:t>Kontakt für Medienanfragen:</w:t>
      </w:r>
    </w:p>
    <w:p w14:paraId="086AB801" w14:textId="77777777" w:rsidR="00FC1737" w:rsidRPr="00234E45" w:rsidRDefault="00FC1737" w:rsidP="00FC1737">
      <w:pPr>
        <w:spacing w:line="259" w:lineRule="auto"/>
        <w:rPr>
          <w:rFonts w:ascii="UnitOT-Light" w:hAnsi="UnitOT-Light" w:cs="UnitOT-Light"/>
          <w:sz w:val="20"/>
          <w:szCs w:val="20"/>
        </w:rPr>
      </w:pPr>
      <w:r w:rsidRPr="00234E45">
        <w:rPr>
          <w:rFonts w:ascii="UnitOT-Light" w:hAnsi="UnitOT-Light" w:cs="UnitOT-Light"/>
          <w:sz w:val="20"/>
          <w:szCs w:val="20"/>
        </w:rPr>
        <w:t>Anina Riniker, Projektleiterin Kommunikation, Jurapark Aargau</w:t>
      </w:r>
    </w:p>
    <w:p w14:paraId="0121A1A9" w14:textId="77777777" w:rsidR="00FC1737" w:rsidRPr="00234E45" w:rsidRDefault="00442B0B" w:rsidP="00FC1737">
      <w:pPr>
        <w:spacing w:line="259" w:lineRule="auto"/>
        <w:rPr>
          <w:rFonts w:ascii="UnitOT-Light" w:hAnsi="UnitOT-Light" w:cs="UnitOT-Light"/>
          <w:sz w:val="20"/>
          <w:szCs w:val="20"/>
        </w:rPr>
      </w:pPr>
      <w:hyperlink r:id="rId9" w:history="1">
        <w:r w:rsidR="00FC1737" w:rsidRPr="00234E45">
          <w:rPr>
            <w:rStyle w:val="Hyperlink"/>
            <w:rFonts w:ascii="UnitOT-Light" w:hAnsi="UnitOT-Light" w:cs="UnitOT-Light"/>
            <w:sz w:val="20"/>
            <w:szCs w:val="20"/>
          </w:rPr>
          <w:t>a.riniker@jurapark-aargau.ch</w:t>
        </w:r>
      </w:hyperlink>
    </w:p>
    <w:p w14:paraId="2C8367CE" w14:textId="77777777" w:rsidR="00442B0B" w:rsidRPr="00234E45" w:rsidRDefault="00442B0B" w:rsidP="00FC1737">
      <w:pPr>
        <w:rPr>
          <w:rFonts w:ascii="UnitOT-Light" w:eastAsia="Times New Roman" w:hAnsi="UnitOT-Light" w:cs="UnitOT-Light"/>
          <w:color w:val="000000"/>
          <w:sz w:val="20"/>
          <w:szCs w:val="20"/>
          <w:lang w:eastAsia="de-DE"/>
        </w:rPr>
      </w:pPr>
    </w:p>
    <w:p w14:paraId="4CA5A16D" w14:textId="77777777" w:rsidR="0087331C" w:rsidRDefault="0087331C" w:rsidP="004D329C">
      <w:pPr>
        <w:rPr>
          <w:rFonts w:ascii="UnitOT-Light" w:hAnsi="UnitOT-Light" w:cs="UnitOT-Light"/>
          <w:b/>
          <w:bCs/>
          <w:sz w:val="20"/>
          <w:szCs w:val="20"/>
        </w:rPr>
      </w:pPr>
    </w:p>
    <w:p w14:paraId="6344ADA2" w14:textId="72CDF2DF" w:rsidR="004D329C" w:rsidRPr="00234E45" w:rsidRDefault="004D329C" w:rsidP="004D329C">
      <w:pPr>
        <w:rPr>
          <w:rFonts w:ascii="UnitOT-Light" w:hAnsi="UnitOT-Light" w:cs="UnitOT-Light"/>
          <w:b/>
          <w:bCs/>
          <w:sz w:val="20"/>
          <w:szCs w:val="20"/>
        </w:rPr>
      </w:pPr>
      <w:r w:rsidRPr="00234E45">
        <w:rPr>
          <w:rFonts w:ascii="UnitOT-Light" w:hAnsi="UnitOT-Light" w:cs="UnitOT-Light"/>
          <w:b/>
          <w:bCs/>
          <w:sz w:val="20"/>
          <w:szCs w:val="20"/>
        </w:rPr>
        <w:t>Bild</w:t>
      </w:r>
      <w:r w:rsidR="0087331C">
        <w:rPr>
          <w:rFonts w:ascii="UnitOT-Light" w:hAnsi="UnitOT-Light" w:cs="UnitOT-Light"/>
          <w:b/>
          <w:bCs/>
          <w:sz w:val="20"/>
          <w:szCs w:val="20"/>
        </w:rPr>
        <w:t>material</w:t>
      </w:r>
    </w:p>
    <w:p w14:paraId="33E037C4" w14:textId="77777777" w:rsidR="004D329C" w:rsidRDefault="004D329C" w:rsidP="00FC1737">
      <w:pPr>
        <w:rPr>
          <w:rFonts w:ascii="UnitOT-Light" w:hAnsi="UnitOT-Light" w:cs="UnitOT-Light"/>
          <w:b/>
          <w:bCs/>
          <w:sz w:val="20"/>
          <w:szCs w:val="20"/>
        </w:rPr>
      </w:pPr>
    </w:p>
    <w:p w14:paraId="0E970C81" w14:textId="7999BD75" w:rsidR="00FC1737" w:rsidRDefault="000102D5" w:rsidP="00FC1737">
      <w:pPr>
        <w:rPr>
          <w:rFonts w:ascii="UnitOT-Light" w:hAnsi="UnitOT-Light" w:cs="UnitOT-Light"/>
          <w:b/>
          <w:bCs/>
          <w:sz w:val="20"/>
          <w:szCs w:val="20"/>
        </w:rPr>
      </w:pPr>
      <w:r>
        <w:rPr>
          <w:rFonts w:ascii="UnitOT-Light" w:hAnsi="UnitOT-Light" w:cs="UnitOT-Light"/>
          <w:b/>
          <w:bCs/>
          <w:noProof/>
          <w:sz w:val="20"/>
          <w:szCs w:val="20"/>
        </w:rPr>
        <w:drawing>
          <wp:inline distT="0" distB="0" distL="0" distR="0" wp14:anchorId="1DE51116" wp14:editId="3A604C31">
            <wp:extent cx="3505200" cy="2398600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15" cy="23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24D2" w14:textId="77777777" w:rsidR="00442B0B" w:rsidRPr="00234E45" w:rsidRDefault="00442B0B" w:rsidP="00FC1737">
      <w:pPr>
        <w:rPr>
          <w:rFonts w:ascii="UnitOT-Light" w:hAnsi="UnitOT-Light" w:cs="UnitOT-Light"/>
          <w:b/>
          <w:bCs/>
          <w:sz w:val="20"/>
          <w:szCs w:val="20"/>
        </w:rPr>
      </w:pPr>
    </w:p>
    <w:p w14:paraId="590E7B52" w14:textId="5F22EFAA" w:rsidR="00442B0B" w:rsidRDefault="00442B0B" w:rsidP="00442B0B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Regionales Gaumengold verschenken und lokale Produzenten unterstützen</w:t>
      </w:r>
      <w:r w:rsidRPr="0090157D">
        <w:rPr>
          <w:rFonts w:ascii="Helvetica" w:hAnsi="Helvetica" w:cs="Helvetica"/>
          <w:sz w:val="18"/>
          <w:szCs w:val="18"/>
        </w:rPr>
        <w:t xml:space="preserve"> © </w:t>
      </w:r>
      <w:r>
        <w:rPr>
          <w:rFonts w:ascii="Helvetica" w:hAnsi="Helvetica" w:cs="Helvetica"/>
          <w:sz w:val="18"/>
          <w:szCs w:val="18"/>
        </w:rPr>
        <w:t>Jurapark Aargau</w:t>
      </w:r>
    </w:p>
    <w:p w14:paraId="04B11380" w14:textId="20257BE3" w:rsidR="004D329C" w:rsidRDefault="004D329C" w:rsidP="00442B0B">
      <w:pPr>
        <w:rPr>
          <w:rFonts w:ascii="UnitOT-Light" w:hAnsi="UnitOT-Light" w:cs="UnitOT-Light"/>
          <w:sz w:val="20"/>
          <w:szCs w:val="20"/>
        </w:rPr>
      </w:pPr>
    </w:p>
    <w:sectPr w:rsidR="004D329C" w:rsidSect="00812C63">
      <w:headerReference w:type="default" r:id="rId11"/>
      <w:footerReference w:type="default" r:id="rId12"/>
      <w:pgSz w:w="11906" w:h="16838"/>
      <w:pgMar w:top="2276" w:right="1417" w:bottom="1134" w:left="1417" w:header="674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12A2" w14:textId="77777777" w:rsidR="00EC6F64" w:rsidRDefault="00EC6F64" w:rsidP="00DC2A50">
      <w:r>
        <w:separator/>
      </w:r>
    </w:p>
  </w:endnote>
  <w:endnote w:type="continuationSeparator" w:id="0">
    <w:p w14:paraId="1D63B7A6" w14:textId="77777777" w:rsidR="00EC6F64" w:rsidRDefault="00EC6F64" w:rsidP="00DC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OT">
    <w:altName w:val="Calibri"/>
    <w:panose1 w:val="020B05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UnitOT-Light">
    <w:altName w:val="UnitOT-Light"/>
    <w:panose1 w:val="020B05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Chevin-Medium">
    <w:altName w:val="Calibri"/>
    <w:panose1 w:val="00000500000000000000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751E" w14:textId="0823AD62" w:rsidR="00FC1737" w:rsidRDefault="00FC1737" w:rsidP="00FC1737">
    <w:pPr>
      <w:pStyle w:val="Fuzeile"/>
      <w:jc w:val="right"/>
      <w:rPr>
        <w:rFonts w:ascii="Chevin-Medium" w:hAnsi="Chevin-Medium"/>
        <w:b/>
        <w:bCs/>
        <w:color w:val="B2C900"/>
        <w:sz w:val="32"/>
        <w:szCs w:val="32"/>
      </w:rPr>
    </w:pPr>
    <w:r w:rsidRPr="00234E45">
      <w:rPr>
        <w:rFonts w:ascii="Chevin-Medium" w:hAnsi="Chevin-Medium"/>
        <w:b/>
        <w:bCs/>
        <w:color w:val="B2C900"/>
        <w:sz w:val="32"/>
        <w:szCs w:val="32"/>
      </w:rPr>
      <w:t>Wir sind Jurapark!</w:t>
    </w:r>
  </w:p>
  <w:p w14:paraId="5BBF376E" w14:textId="6A4F1A4C" w:rsidR="00234E45" w:rsidRPr="00234E45" w:rsidRDefault="00234E45" w:rsidP="00FC1737">
    <w:pPr>
      <w:pStyle w:val="Fuzeile"/>
      <w:jc w:val="right"/>
      <w:rPr>
        <w:rFonts w:ascii="UnitOT-Light" w:hAnsi="UnitOT-Light" w:cs="UnitOT-Light"/>
        <w:b/>
        <w:bCs/>
        <w:color w:val="B2C900"/>
        <w:sz w:val="20"/>
        <w:szCs w:val="20"/>
      </w:rPr>
    </w:pPr>
    <w:r w:rsidRPr="00234E45">
      <w:rPr>
        <w:rFonts w:ascii="UnitOT-Light" w:hAnsi="UnitOT-Light" w:cs="UnitOT-Light"/>
        <w:b/>
        <w:bCs/>
        <w:color w:val="B2C900"/>
        <w:sz w:val="20"/>
        <w:szCs w:val="20"/>
      </w:rPr>
      <w:t>www.jurapark-aargau.ch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8C58" w14:textId="77777777" w:rsidR="00EC6F64" w:rsidRDefault="00EC6F64" w:rsidP="00DC2A50">
      <w:r>
        <w:separator/>
      </w:r>
    </w:p>
  </w:footnote>
  <w:footnote w:type="continuationSeparator" w:id="0">
    <w:p w14:paraId="01249B04" w14:textId="77777777" w:rsidR="00EC6F64" w:rsidRDefault="00EC6F64" w:rsidP="00DC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F914" w14:textId="61F6F42C" w:rsidR="00DC2A50" w:rsidRDefault="00371332" w:rsidP="00DC2A50">
    <w:pPr>
      <w:pStyle w:val="Kopfzeile"/>
      <w:tabs>
        <w:tab w:val="clear" w:pos="4536"/>
      </w:tabs>
      <w:ind w:left="-70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0216F2" wp14:editId="3C7028AB">
              <wp:simplePos x="0" y="0"/>
              <wp:positionH relativeFrom="column">
                <wp:posOffset>3680273</wp:posOffset>
              </wp:positionH>
              <wp:positionV relativeFrom="paragraph">
                <wp:posOffset>110490</wp:posOffset>
              </wp:positionV>
              <wp:extent cx="3131185" cy="666750"/>
              <wp:effectExtent l="25400" t="25400" r="43815" b="4445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1185" cy="666750"/>
                      </a:xfrm>
                      <a:prstGeom prst="rect">
                        <a:avLst/>
                      </a:prstGeom>
                      <a:solidFill>
                        <a:srgbClr val="59C8E6"/>
                      </a:solidFill>
                      <a:ln w="63500" cap="rnd">
                        <a:solidFill>
                          <a:srgbClr val="59C8E6"/>
                        </a:solidFill>
                        <a:round/>
                      </a:ln>
                      <a:effectLst>
                        <a:softEdge rad="0"/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CDBFE5C" id="Rechteck 10" o:spid="_x0000_s1026" style="position:absolute;margin-left:289.8pt;margin-top:8.7pt;width:246.5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URqAIAANYFAAAOAAAAZHJzL2Uyb0RvYy54bWysVN1P2zAQf5+0/8Hy+0gDtIOKFFUFpkkI&#10;EDDx7Dp2E83xeWe3affX7+ykHzAetmkvic/3u6/f+e7ict0YtlLoa7AFz48GnCkroaztouDfnm8+&#10;nXHmg7ClMGBVwTfK88vJxw8XrRurY6jAlAoZObF+3LqCVyG4cZZ5WalG+CNwypJSAzYikIiLrETR&#10;kvfGZMeDwShrAUuHIJX3dHvVKfkk+ddayXCvtVeBmYJTbiF9MX3n8ZtNLsR4gcJVtezTEP+QRSNq&#10;S0F3rq5EEGyJ9W+umloieNDhSEKTgda1VKkGqiYfvKnmqRJOpVqIHO92NPn/51berR6Q1SX1juix&#10;oqEePSpZBSW/M7oiflrnxwR7cg/YS56Osdi1xib+qQy2TpxudpyqdWCSLk/ykzw/G3ImSTcajT4P&#10;k9Nsb+3Qhy8KGhYPBUfqWaJSrG59oIgE3UJiMA+mLm9qY5KAi/nMIFsJ6u/wfHZ2PYopk8krmLGs&#10;pegnwwEVKQW9M7RlCvIK5v/MG8LSll0UY2MWKj00yrbLT4frcqEYCmJ1W+wBJIuEdhSmU9gYFQ2N&#10;fVSaWhFJ63KLQ6B25ZmQ97UlZDTRRMPOKH/PSEipbNiS0uP3Of+NcVcCWaTIYMPOuKkt4HvR9ynr&#10;Dk+tOag5HudQbugFInSj6Z28qekd3AofHgTSLFLHaL+Ee/poA9RG6E+cVYA/37uPeBoR0nLW0mwX&#10;3P9YClScma+Whuc8Pz2NyyAJp8PPxyTgoWZ+qLHLZgb0vHLaZE6mY8QHsz1qhOaF1tA0RiWVsJJi&#10;F1wG3Aqz0O0cWmRSTacJRgvAiXBrn5yMziOr8Z0/r18Eun4YAo3RHWz3gBi/mYkOGy0tTJcBdJ0G&#10;Zs9rzzctjzQU/aKL2+lQTqj9Op78AgAA//8DAFBLAwQUAAYACAAAACEAAl4d+d4AAAALAQAADwAA&#10;AGRycy9kb3ducmV2LnhtbEyPwU7DMAyG70i8Q2QkbiyldM3omk4IMWlXxqRds8ZrKxqnarKuvD3e&#10;CW62/k+/P5eb2fViwjF0njQ8LxIQSLW3HTUaDl/bpxWIEA1Z03tCDT8YYFPd35WmsP5KnzjtYyO4&#10;hEJhNLQxDoWUoW7RmbDwAxJnZz86E3kdG2lHc+Vy18s0SXLpTEd8oTUDvrdYf+8vToOapmz5EeVx&#10;yA8v7pjgarfbBq0fH+a3NYiIc/yD4abP6lCx08lfyAbRa1iq15xRDlQG4gYkKlUgTjylaQayKuX/&#10;H6pfAAAA//8DAFBLAQItABQABgAIAAAAIQC2gziS/gAAAOEBAAATAAAAAAAAAAAAAAAAAAAAAABb&#10;Q29udGVudF9UeXBlc10ueG1sUEsBAi0AFAAGAAgAAAAhADj9If/WAAAAlAEAAAsAAAAAAAAAAAAA&#10;AAAALwEAAF9yZWxzLy5yZWxzUEsBAi0AFAAGAAgAAAAhAKSeRRGoAgAA1gUAAA4AAAAAAAAAAAAA&#10;AAAALgIAAGRycy9lMm9Eb2MueG1sUEsBAi0AFAAGAAgAAAAhAAJeHfneAAAACwEAAA8AAAAAAAAA&#10;AAAAAAAAAgUAAGRycy9kb3ducmV2LnhtbFBLBQYAAAAABAAEAPMAAAANBgAAAAA=&#10;" fillcolor="#59c8e6" strokecolor="#59c8e6" strokeweight="5pt">
              <v:stroke joinstyle="round" endcap="round"/>
            </v:rect>
          </w:pict>
        </mc:Fallback>
      </mc:AlternateContent>
    </w:r>
    <w:r w:rsidR="00234E45">
      <w:rPr>
        <w:noProof/>
      </w:rPr>
      <w:drawing>
        <wp:anchor distT="0" distB="0" distL="114300" distR="114300" simplePos="0" relativeHeight="251659264" behindDoc="1" locked="0" layoutInCell="1" allowOverlap="1" wp14:anchorId="06D4AB1C" wp14:editId="32CC481B">
          <wp:simplePos x="0" y="0"/>
          <wp:positionH relativeFrom="column">
            <wp:posOffset>-12177</wp:posOffset>
          </wp:positionH>
          <wp:positionV relativeFrom="paragraph">
            <wp:posOffset>-19022</wp:posOffset>
          </wp:positionV>
          <wp:extent cx="2811318" cy="85320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318" cy="85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A50">
      <w:tab/>
    </w:r>
  </w:p>
  <w:p w14:paraId="45C02E8F" w14:textId="65FDEB41" w:rsidR="00DC2A50" w:rsidRPr="006B75E5" w:rsidRDefault="009906E5" w:rsidP="00234E45">
    <w:pPr>
      <w:pStyle w:val="Kopfzeile"/>
      <w:tabs>
        <w:tab w:val="clear" w:pos="4536"/>
      </w:tabs>
      <w:jc w:val="right"/>
      <w:rPr>
        <w:rFonts w:ascii="UnitOT-Light" w:hAnsi="UnitOT-Light" w:cs="UnitOT-Light"/>
        <w:b/>
        <w:bCs/>
        <w:color w:val="FFFFFF" w:themeColor="background1"/>
        <w:sz w:val="20"/>
        <w:szCs w:val="20"/>
      </w:rPr>
    </w:pPr>
    <w:r w:rsidRPr="006B75E5">
      <w:rPr>
        <w:rFonts w:ascii="UnitOT-Light" w:hAnsi="UnitOT-Light" w:cs="UnitOT-Light"/>
        <w:color w:val="FFFFFF" w:themeColor="background1"/>
        <w:sz w:val="20"/>
        <w:szCs w:val="20"/>
      </w:rPr>
      <w:t>Medienmitteilung Jurapark Aargau</w:t>
    </w:r>
    <w:r w:rsidR="00DC2A50" w:rsidRPr="006B75E5">
      <w:rPr>
        <w:rFonts w:ascii="UnitOT-Light" w:hAnsi="UnitOT-Light" w:cs="UnitOT-Light"/>
        <w:color w:val="FFFFFF" w:themeColor="background1"/>
        <w:sz w:val="20"/>
        <w:szCs w:val="20"/>
      </w:rPr>
      <w:br/>
    </w:r>
    <w:r w:rsidR="00AD08C9" w:rsidRPr="006B75E5">
      <w:rPr>
        <w:rFonts w:ascii="UnitOT-Light" w:hAnsi="UnitOT-Light" w:cs="UnitOT-Light"/>
        <w:b/>
        <w:bCs/>
        <w:color w:val="FFFFFF" w:themeColor="background1"/>
        <w:sz w:val="20"/>
        <w:szCs w:val="20"/>
      </w:rPr>
      <w:t>Regionalprodukt / Baumglück</w:t>
    </w:r>
    <w:r w:rsidR="00DC2A50" w:rsidRPr="006B75E5">
      <w:rPr>
        <w:rFonts w:ascii="UnitOT-Light" w:hAnsi="UnitOT-Light" w:cs="UnitOT-Light"/>
        <w:b/>
        <w:bCs/>
        <w:color w:val="FFFFFF" w:themeColor="background1"/>
        <w:sz w:val="20"/>
        <w:szCs w:val="20"/>
      </w:rPr>
      <w:t xml:space="preserve"> </w:t>
    </w:r>
  </w:p>
  <w:p w14:paraId="3B6992D3" w14:textId="703AAB7A" w:rsidR="00DC2A50" w:rsidRPr="006B75E5" w:rsidRDefault="009906E5" w:rsidP="00234E45">
    <w:pPr>
      <w:pStyle w:val="Kopfzeile"/>
      <w:tabs>
        <w:tab w:val="clear" w:pos="4536"/>
      </w:tabs>
      <w:jc w:val="right"/>
      <w:rPr>
        <w:rFonts w:ascii="UnitOT-Light" w:hAnsi="UnitOT-Light" w:cs="UnitOT-Light"/>
        <w:color w:val="FFFFFF" w:themeColor="background1"/>
        <w:sz w:val="20"/>
        <w:szCs w:val="20"/>
      </w:rPr>
    </w:pPr>
    <w:r w:rsidRPr="006B75E5">
      <w:rPr>
        <w:rFonts w:ascii="UnitOT-Light" w:hAnsi="UnitOT-Light" w:cs="UnitOT-Light"/>
        <w:color w:val="FFFFFF" w:themeColor="background1"/>
        <w:sz w:val="20"/>
        <w:szCs w:val="20"/>
      </w:rPr>
      <w:t xml:space="preserve">Thema: </w:t>
    </w:r>
    <w:r w:rsidR="000102D5">
      <w:rPr>
        <w:rFonts w:ascii="UnitOT-Light" w:hAnsi="UnitOT-Light" w:cs="UnitOT-Light"/>
        <w:color w:val="FFFFFF" w:themeColor="background1"/>
        <w:sz w:val="20"/>
        <w:szCs w:val="20"/>
      </w:rPr>
      <w:t>Jurapark-</w:t>
    </w:r>
    <w:proofErr w:type="spellStart"/>
    <w:r w:rsidR="000102D5">
      <w:rPr>
        <w:rFonts w:ascii="UnitOT-Light" w:hAnsi="UnitOT-Light" w:cs="UnitOT-Light"/>
        <w:color w:val="FFFFFF" w:themeColor="background1"/>
        <w:sz w:val="20"/>
        <w:szCs w:val="20"/>
      </w:rPr>
      <w:t>Päckli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532E"/>
    <w:multiLevelType w:val="hybridMultilevel"/>
    <w:tmpl w:val="ADAE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14B"/>
    <w:multiLevelType w:val="hybridMultilevel"/>
    <w:tmpl w:val="FC92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53084"/>
    <w:multiLevelType w:val="hybridMultilevel"/>
    <w:tmpl w:val="00C4E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50"/>
    <w:rsid w:val="000016F8"/>
    <w:rsid w:val="000102D5"/>
    <w:rsid w:val="000B4D4F"/>
    <w:rsid w:val="000F084D"/>
    <w:rsid w:val="000F3181"/>
    <w:rsid w:val="001028A5"/>
    <w:rsid w:val="00104EA1"/>
    <w:rsid w:val="00107CF9"/>
    <w:rsid w:val="00142EB1"/>
    <w:rsid w:val="001F0095"/>
    <w:rsid w:val="00225BA0"/>
    <w:rsid w:val="00234E45"/>
    <w:rsid w:val="002B39FC"/>
    <w:rsid w:val="002C66DB"/>
    <w:rsid w:val="002E1229"/>
    <w:rsid w:val="00303ACA"/>
    <w:rsid w:val="00303C84"/>
    <w:rsid w:val="00371332"/>
    <w:rsid w:val="003A79D4"/>
    <w:rsid w:val="003D1B7C"/>
    <w:rsid w:val="00442B0B"/>
    <w:rsid w:val="004B0958"/>
    <w:rsid w:val="004D329C"/>
    <w:rsid w:val="004D6CAA"/>
    <w:rsid w:val="00516B64"/>
    <w:rsid w:val="00594AD3"/>
    <w:rsid w:val="005C722B"/>
    <w:rsid w:val="005D019F"/>
    <w:rsid w:val="005F3BD0"/>
    <w:rsid w:val="0060030A"/>
    <w:rsid w:val="00674618"/>
    <w:rsid w:val="006A0DC4"/>
    <w:rsid w:val="006B75E5"/>
    <w:rsid w:val="00711C06"/>
    <w:rsid w:val="00753C9B"/>
    <w:rsid w:val="00786CD2"/>
    <w:rsid w:val="00794C7A"/>
    <w:rsid w:val="007D03B5"/>
    <w:rsid w:val="008040C2"/>
    <w:rsid w:val="00811879"/>
    <w:rsid w:val="00812C63"/>
    <w:rsid w:val="00860563"/>
    <w:rsid w:val="0087331C"/>
    <w:rsid w:val="008971D8"/>
    <w:rsid w:val="00913EF0"/>
    <w:rsid w:val="00916954"/>
    <w:rsid w:val="0094519B"/>
    <w:rsid w:val="00951B46"/>
    <w:rsid w:val="00956771"/>
    <w:rsid w:val="009906E5"/>
    <w:rsid w:val="009C4EC9"/>
    <w:rsid w:val="009D1F43"/>
    <w:rsid w:val="00A020CD"/>
    <w:rsid w:val="00A26759"/>
    <w:rsid w:val="00AD08C9"/>
    <w:rsid w:val="00B00A8B"/>
    <w:rsid w:val="00B01D60"/>
    <w:rsid w:val="00BD50D9"/>
    <w:rsid w:val="00C46CFF"/>
    <w:rsid w:val="00C60B4C"/>
    <w:rsid w:val="00C77DD8"/>
    <w:rsid w:val="00CD44F5"/>
    <w:rsid w:val="00D5174D"/>
    <w:rsid w:val="00D8100A"/>
    <w:rsid w:val="00DC2A50"/>
    <w:rsid w:val="00DC3FC2"/>
    <w:rsid w:val="00E75843"/>
    <w:rsid w:val="00EA16F1"/>
    <w:rsid w:val="00EC1FB0"/>
    <w:rsid w:val="00EC6F64"/>
    <w:rsid w:val="00EE5983"/>
    <w:rsid w:val="00F06E98"/>
    <w:rsid w:val="00F13732"/>
    <w:rsid w:val="00F51DEF"/>
    <w:rsid w:val="00FC0832"/>
    <w:rsid w:val="00FC1422"/>
    <w:rsid w:val="00FC1737"/>
    <w:rsid w:val="00FD50CE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43D3E9"/>
  <w15:chartTrackingRefBased/>
  <w15:docId w15:val="{94358D55-B1A2-8F40-8973-76A1632B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737"/>
  </w:style>
  <w:style w:type="paragraph" w:styleId="berschrift1">
    <w:name w:val="heading 1"/>
    <w:basedOn w:val="Standard"/>
    <w:link w:val="berschrift1Zchn"/>
    <w:uiPriority w:val="9"/>
    <w:qFormat/>
    <w:rsid w:val="000016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016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A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A50"/>
  </w:style>
  <w:style w:type="paragraph" w:styleId="Fuzeile">
    <w:name w:val="footer"/>
    <w:basedOn w:val="Standard"/>
    <w:link w:val="FuzeileZchn"/>
    <w:uiPriority w:val="99"/>
    <w:unhideWhenUsed/>
    <w:rsid w:val="00DC2A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A50"/>
  </w:style>
  <w:style w:type="paragraph" w:styleId="StandardWeb">
    <w:name w:val="Normal (Web)"/>
    <w:basedOn w:val="Standard"/>
    <w:uiPriority w:val="99"/>
    <w:unhideWhenUsed/>
    <w:rsid w:val="00DC2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C2A5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C2A50"/>
  </w:style>
  <w:style w:type="character" w:styleId="Hyperlink">
    <w:name w:val="Hyperlink"/>
    <w:basedOn w:val="Absatz-Standardschriftart"/>
    <w:uiPriority w:val="99"/>
    <w:unhideWhenUsed/>
    <w:rsid w:val="000016F8"/>
    <w:rPr>
      <w:color w:val="0000FF"/>
      <w:u w:val="single"/>
    </w:rPr>
  </w:style>
  <w:style w:type="paragraph" w:customStyle="1" w:styleId="default">
    <w:name w:val="default"/>
    <w:basedOn w:val="Standard"/>
    <w:rsid w:val="00001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16F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16F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description">
    <w:name w:val="description"/>
    <w:basedOn w:val="Standard"/>
    <w:rsid w:val="00001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73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C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C0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1C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1C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1C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C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C0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0030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97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buehler\AppData\Local\Microsoft\Windows\INetCache\Content.Outlook\IUDI0NDC\shop.jurapark-aarga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.riniker@jurapark-aargau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8ED2E-3473-0D4C-B5A7-F306AA2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Anina Riniker</cp:lastModifiedBy>
  <cp:revision>12</cp:revision>
  <cp:lastPrinted>2022-10-19T06:44:00Z</cp:lastPrinted>
  <dcterms:created xsi:type="dcterms:W3CDTF">2022-10-13T06:15:00Z</dcterms:created>
  <dcterms:modified xsi:type="dcterms:W3CDTF">2022-11-16T10:32:00Z</dcterms:modified>
</cp:coreProperties>
</file>